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spacing w:after="0" w:line="240" w:lineRule="auto"/>
        <w:ind/>
        <w:jc w:val="center"/>
        <w:rPr>
          <w:rFonts w:ascii="Times New Roman" w:hAnsi="Times New Roman"/>
          <w:spacing w:val="-2"/>
          <w:sz w:val="28"/>
        </w:rPr>
      </w:pPr>
    </w:p>
    <w:p w14:paraId="02000000">
      <w:pPr>
        <w:spacing w:after="0" w:line="240" w:lineRule="auto"/>
        <w:ind/>
        <w:jc w:val="center"/>
        <w:rPr>
          <w:rFonts w:ascii="Times New Roman" w:hAnsi="Times New Roman"/>
          <w:spacing w:val="-2"/>
          <w:sz w:val="28"/>
        </w:rPr>
      </w:pPr>
      <w:r>
        <w:drawing>
          <wp:inline>
            <wp:extent cx="6253199" cy="921349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6253199" cy="9213490"/>
                    </a:xfrm>
                    <a:prstGeom prst="rect"/>
                  </pic:spPr>
                </pic:pic>
              </a:graphicData>
            </a:graphic>
          </wp:inline>
        </w:drawing>
      </w:r>
    </w:p>
    <w:p w14:paraId="03000000">
      <w:pPr>
        <w:tabs>
          <w:tab w:leader="none" w:pos="3615" w:val="left"/>
        </w:tabs>
        <w:spacing w:after="0" w:line="240" w:lineRule="auto"/>
        <w:ind/>
        <w:rPr>
          <w:rFonts w:ascii="Times New Roman" w:hAnsi="Times New Roman"/>
          <w:spacing w:val="-2"/>
          <w:sz w:val="28"/>
        </w:rPr>
      </w:pPr>
      <w:r>
        <w:rPr>
          <w:rFonts w:ascii="Times New Roman" w:hAnsi="Times New Roman"/>
          <w:b w:val="1"/>
          <w:spacing w:val="-2"/>
          <w:sz w:val="28"/>
        </w:rPr>
        <w:t xml:space="preserve"> ДОПОЛНИТЕЛЬНОЕ СОГЛАШЕНИЕ</w:t>
      </w:r>
    </w:p>
    <w:p w14:paraId="04000000">
      <w:pPr>
        <w:tabs>
          <w:tab w:leader="none" w:pos="3615" w:val="left"/>
        </w:tabs>
        <w:spacing w:after="0" w:line="240" w:lineRule="auto"/>
        <w:ind/>
        <w:jc w:val="both"/>
        <w:rPr>
          <w:rFonts w:ascii="Times New Roman" w:hAnsi="Times New Roman"/>
          <w:spacing w:val="-2"/>
          <w:sz w:val="28"/>
        </w:rPr>
      </w:pPr>
      <w:r>
        <w:rPr>
          <w:rFonts w:ascii="Times New Roman" w:hAnsi="Times New Roman"/>
          <w:spacing w:val="-2"/>
          <w:sz w:val="28"/>
        </w:rPr>
        <w:t xml:space="preserve">Стороны договорились внести следующие изменения и дополнения в коллективном договоре между работодателем-директор школы МБОУ «Тат. </w:t>
      </w:r>
      <w:r>
        <w:rPr>
          <w:rFonts w:ascii="Times New Roman" w:hAnsi="Times New Roman"/>
          <w:spacing w:val="-2"/>
          <w:sz w:val="28"/>
        </w:rPr>
        <w:t>Булярская</w:t>
      </w:r>
      <w:r>
        <w:rPr>
          <w:rFonts w:ascii="Times New Roman" w:hAnsi="Times New Roman"/>
          <w:spacing w:val="-2"/>
          <w:sz w:val="28"/>
        </w:rPr>
        <w:t xml:space="preserve"> средняя общеобразовательная школа» и работниками учреждения образования на 2024-2026 годы о нижеследующем (далее – коллективный договор):</w:t>
      </w:r>
    </w:p>
    <w:p w14:paraId="05000000">
      <w:pPr>
        <w:tabs>
          <w:tab w:leader="none" w:pos="3615" w:val="left"/>
        </w:tabs>
        <w:spacing w:after="0" w:line="240" w:lineRule="auto"/>
        <w:ind/>
        <w:rPr>
          <w:rFonts w:ascii="Times New Roman" w:hAnsi="Times New Roman"/>
          <w:spacing w:val="-2"/>
          <w:sz w:val="28"/>
        </w:rPr>
      </w:pPr>
      <w:r>
        <w:rPr>
          <w:rFonts w:ascii="Times New Roman" w:hAnsi="Times New Roman"/>
          <w:b w:val="1"/>
          <w:spacing w:val="-2"/>
          <w:sz w:val="28"/>
        </w:rPr>
        <w:t xml:space="preserve">      </w:t>
      </w:r>
    </w:p>
    <w:p w14:paraId="06000000">
      <w:pPr>
        <w:tabs>
          <w:tab w:leader="none" w:pos="3615" w:val="left"/>
        </w:tabs>
        <w:spacing w:after="0" w:line="240" w:lineRule="auto"/>
        <w:ind/>
        <w:rPr>
          <w:rFonts w:ascii="Times New Roman" w:hAnsi="Times New Roman"/>
          <w:spacing w:val="-2"/>
          <w:sz w:val="28"/>
        </w:rPr>
      </w:pPr>
      <w:r>
        <w:rPr>
          <w:rFonts w:ascii="Times New Roman" w:hAnsi="Times New Roman"/>
          <w:b w:val="1"/>
          <w:spacing w:val="-2"/>
          <w:sz w:val="28"/>
        </w:rPr>
        <w:t>Раздел X. Обязательства сторон в области экономики и управления образованием</w:t>
      </w:r>
    </w:p>
    <w:p w14:paraId="07000000">
      <w:pPr>
        <w:spacing w:after="0" w:line="240" w:lineRule="auto"/>
        <w:ind w:firstLine="708"/>
        <w:jc w:val="both"/>
        <w:rPr>
          <w:rFonts w:ascii="Times New Roman" w:hAnsi="Times New Roman"/>
          <w:b w:val="1"/>
          <w:spacing w:val="-2"/>
          <w:sz w:val="28"/>
        </w:rPr>
      </w:pPr>
      <w:r>
        <w:rPr>
          <w:rFonts w:ascii="Times New Roman" w:hAnsi="Times New Roman"/>
          <w:b w:val="1"/>
          <w:spacing w:val="-2"/>
          <w:sz w:val="28"/>
        </w:rPr>
        <w:t>Пункт 10.4. изложить в следующей редакции:</w:t>
      </w:r>
    </w:p>
    <w:p w14:paraId="08000000">
      <w:pPr>
        <w:spacing w:after="0" w:line="240" w:lineRule="auto"/>
        <w:ind w:firstLine="709"/>
        <w:jc w:val="both"/>
        <w:rPr>
          <w:rFonts w:ascii="Times New Roman" w:hAnsi="Times New Roman"/>
          <w:spacing w:val="-4"/>
          <w:sz w:val="28"/>
        </w:rPr>
      </w:pPr>
      <w:r>
        <w:rPr>
          <w:rFonts w:ascii="Times New Roman" w:hAnsi="Times New Roman"/>
          <w:b w:val="1"/>
          <w:spacing w:val="-4"/>
          <w:sz w:val="28"/>
        </w:rPr>
        <w:t xml:space="preserve">10.4.18 </w:t>
      </w:r>
      <w:r>
        <w:rPr>
          <w:rFonts w:ascii="Times New Roman" w:hAnsi="Times New Roman"/>
          <w:spacing w:val="-4"/>
          <w:sz w:val="28"/>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14:paraId="09000000">
      <w:pPr>
        <w:spacing w:after="0" w:line="240" w:lineRule="auto"/>
        <w:ind w:firstLine="709"/>
        <w:jc w:val="both"/>
        <w:rPr>
          <w:rFonts w:ascii="Times New Roman" w:hAnsi="Times New Roman"/>
          <w:spacing w:val="-4"/>
          <w:sz w:val="28"/>
        </w:rPr>
      </w:pPr>
      <w:r>
        <w:rPr>
          <w:rFonts w:ascii="Times New Roman" w:hAnsi="Times New Roman"/>
          <w:spacing w:val="-4"/>
          <w:sz w:val="28"/>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14:paraId="0A000000">
      <w:pPr>
        <w:spacing w:after="0" w:line="240" w:lineRule="auto"/>
        <w:ind w:firstLine="709"/>
        <w:jc w:val="both"/>
        <w:rPr>
          <w:rFonts w:ascii="Times New Roman" w:hAnsi="Times New Roman"/>
          <w:spacing w:val="-4"/>
          <w:sz w:val="28"/>
        </w:rPr>
      </w:pPr>
      <w:r>
        <w:rPr>
          <w:rFonts w:ascii="Times New Roman" w:hAnsi="Times New Roman"/>
          <w:spacing w:val="-4"/>
          <w:sz w:val="28"/>
        </w:rPr>
        <w:t>- предусматривать в республиканском бюджете выделение средств на:</w:t>
      </w:r>
    </w:p>
    <w:p w14:paraId="0B000000">
      <w:pPr>
        <w:spacing w:after="0" w:line="240" w:lineRule="auto"/>
        <w:ind w:firstLine="709"/>
        <w:jc w:val="both"/>
        <w:rPr>
          <w:rFonts w:ascii="Times New Roman" w:hAnsi="Times New Roman"/>
          <w:spacing w:val="-4"/>
          <w:sz w:val="28"/>
        </w:rPr>
      </w:pPr>
      <w:r>
        <w:rPr>
          <w:rFonts w:ascii="Times New Roman" w:hAnsi="Times New Roman"/>
          <w:spacing w:val="-4"/>
          <w:sz w:val="28"/>
        </w:rPr>
        <w:t>- негосударственное пенсионное обеспечение работников системы образования с целью дополнительного пенсионного обеспечения;</w:t>
      </w:r>
    </w:p>
    <w:p w14:paraId="0C000000">
      <w:pPr>
        <w:spacing w:after="0" w:line="240" w:lineRule="auto"/>
        <w:ind w:firstLine="709"/>
        <w:jc w:val="both"/>
        <w:rPr>
          <w:rFonts w:ascii="Times New Roman" w:hAnsi="Times New Roman"/>
          <w:spacing w:val="-4"/>
          <w:sz w:val="28"/>
        </w:rPr>
      </w:pPr>
      <w:r>
        <w:rPr>
          <w:rFonts w:ascii="Times New Roman" w:hAnsi="Times New Roman"/>
          <w:spacing w:val="-4"/>
          <w:sz w:val="28"/>
        </w:rPr>
        <w:t>- предусматривать в муниципальном бюджете выделение средств на:</w:t>
      </w:r>
    </w:p>
    <w:p w14:paraId="0D000000">
      <w:pPr>
        <w:spacing w:after="0" w:line="240" w:lineRule="auto"/>
        <w:ind w:firstLine="709"/>
        <w:jc w:val="both"/>
        <w:rPr>
          <w:rFonts w:ascii="Times New Roman" w:hAnsi="Times New Roman"/>
          <w:spacing w:val="-4"/>
          <w:sz w:val="28"/>
        </w:rPr>
      </w:pPr>
      <w:r>
        <w:rPr>
          <w:rFonts w:ascii="Times New Roman" w:hAnsi="Times New Roman"/>
          <w:spacing w:val="-4"/>
          <w:sz w:val="28"/>
        </w:rPr>
        <w:t xml:space="preserve">- охрану труда и пожарную безопасность в образовательных организациях; </w:t>
      </w:r>
    </w:p>
    <w:p w14:paraId="0E000000">
      <w:pPr>
        <w:tabs>
          <w:tab w:leader="none" w:pos="1440" w:val="left"/>
        </w:tabs>
        <w:spacing w:after="0" w:line="240" w:lineRule="auto"/>
        <w:ind w:firstLine="709"/>
        <w:jc w:val="both"/>
        <w:rPr>
          <w:rFonts w:ascii="Times New Roman" w:hAnsi="Times New Roman"/>
          <w:spacing w:val="-4"/>
          <w:sz w:val="28"/>
        </w:rPr>
      </w:pPr>
      <w:r>
        <w:rPr>
          <w:rFonts w:ascii="Times New Roman" w:hAnsi="Times New Roman"/>
          <w:spacing w:val="-4"/>
          <w:sz w:val="28"/>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14:paraId="0F000000">
      <w:pPr>
        <w:tabs>
          <w:tab w:leader="none" w:pos="1440" w:val="left"/>
        </w:tabs>
        <w:spacing w:after="0" w:line="240" w:lineRule="auto"/>
        <w:ind w:firstLine="709"/>
        <w:jc w:val="both"/>
        <w:rPr>
          <w:rFonts w:ascii="Times New Roman" w:hAnsi="Times New Roman"/>
          <w:spacing w:val="-4"/>
          <w:sz w:val="28"/>
        </w:rPr>
      </w:pPr>
      <w:r>
        <w:rPr>
          <w:rFonts w:ascii="Times New Roman" w:hAnsi="Times New Roman"/>
          <w:spacing w:val="-4"/>
          <w:sz w:val="28"/>
        </w:rPr>
        <w:t xml:space="preserve">  - подготовку, профессиональное обучение, дополнительное профессиональное образование педагогических кадров;</w:t>
      </w:r>
    </w:p>
    <w:p w14:paraId="10000000">
      <w:pPr>
        <w:tabs>
          <w:tab w:leader="none" w:pos="1440" w:val="left"/>
        </w:tabs>
        <w:spacing w:after="0" w:line="240" w:lineRule="auto"/>
        <w:ind w:firstLine="709"/>
        <w:jc w:val="both"/>
        <w:rPr>
          <w:rFonts w:ascii="Times New Roman" w:hAnsi="Times New Roman"/>
          <w:spacing w:val="-4"/>
          <w:sz w:val="28"/>
        </w:rPr>
      </w:pPr>
      <w:r>
        <w:rPr>
          <w:rFonts w:ascii="Times New Roman" w:hAnsi="Times New Roman"/>
          <w:spacing w:val="-4"/>
          <w:sz w:val="28"/>
        </w:rPr>
        <w:t xml:space="preserve">   - санаторно-курортное лечение работников образовательных организаций и их детей;</w:t>
      </w:r>
    </w:p>
    <w:p w14:paraId="11000000">
      <w:pPr>
        <w:tabs>
          <w:tab w:leader="none" w:pos="1440" w:val="left"/>
        </w:tabs>
        <w:spacing w:after="0" w:line="240" w:lineRule="auto"/>
        <w:ind w:firstLine="709"/>
        <w:jc w:val="both"/>
        <w:rPr>
          <w:rFonts w:ascii="Times New Roman" w:hAnsi="Times New Roman"/>
          <w:spacing w:val="-4"/>
          <w:sz w:val="28"/>
        </w:rPr>
      </w:pPr>
      <w:r>
        <w:rPr>
          <w:rFonts w:ascii="Times New Roman" w:hAnsi="Times New Roman"/>
          <w:spacing w:val="-4"/>
          <w:sz w:val="28"/>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14:paraId="12000000">
      <w:pPr>
        <w:tabs>
          <w:tab w:leader="none" w:pos="1440" w:val="left"/>
        </w:tabs>
        <w:spacing w:after="0" w:line="240" w:lineRule="auto"/>
        <w:ind w:firstLine="709"/>
        <w:jc w:val="both"/>
        <w:rPr>
          <w:rFonts w:ascii="Times New Roman" w:hAnsi="Times New Roman"/>
          <w:spacing w:val="-4"/>
          <w:sz w:val="28"/>
        </w:rPr>
      </w:pPr>
      <w:r>
        <w:rPr>
          <w:rFonts w:ascii="Times New Roman" w:hAnsi="Times New Roman"/>
          <w:spacing w:val="-4"/>
          <w:sz w:val="28"/>
        </w:rPr>
        <w:t>- предоставление иных мер поддержки педагогическим работникам, в том числе на конкурсной основе.</w:t>
      </w:r>
    </w:p>
    <w:p w14:paraId="13000000">
      <w:pPr>
        <w:tabs>
          <w:tab w:leader="none" w:pos="1440" w:val="left"/>
        </w:tabs>
        <w:spacing w:after="0" w:line="240" w:lineRule="auto"/>
        <w:ind w:firstLine="709"/>
        <w:jc w:val="both"/>
        <w:rPr>
          <w:rFonts w:ascii="Times New Roman" w:hAnsi="Times New Roman"/>
          <w:spacing w:val="-4"/>
          <w:sz w:val="28"/>
        </w:rPr>
      </w:pPr>
    </w:p>
    <w:p w14:paraId="14000000">
      <w:pPr>
        <w:tabs>
          <w:tab w:leader="none" w:pos="1440" w:val="left"/>
        </w:tabs>
        <w:spacing w:after="0" w:line="240" w:lineRule="auto"/>
        <w:ind w:firstLine="709"/>
        <w:jc w:val="both"/>
        <w:rPr>
          <w:rFonts w:ascii="Times New Roman" w:hAnsi="Times New Roman"/>
          <w:spacing w:val="-4"/>
          <w:sz w:val="28"/>
        </w:rPr>
      </w:pPr>
      <w:r>
        <w:rPr>
          <w:rFonts w:ascii="Times New Roman" w:hAnsi="Times New Roman"/>
          <w:b w:val="1"/>
          <w:spacing w:val="-2"/>
          <w:sz w:val="28"/>
        </w:rPr>
        <w:t>Раздел III. Трудовые отношения, рабочее время и время отдыха</w:t>
      </w:r>
    </w:p>
    <w:p w14:paraId="15000000">
      <w:pPr>
        <w:spacing w:after="0" w:line="240" w:lineRule="auto"/>
        <w:ind w:firstLine="708"/>
        <w:rPr>
          <w:rFonts w:ascii="Times New Roman" w:hAnsi="Times New Roman"/>
          <w:b w:val="1"/>
          <w:spacing w:val="-2"/>
          <w:sz w:val="28"/>
        </w:rPr>
      </w:pPr>
    </w:p>
    <w:p w14:paraId="16000000">
      <w:pPr>
        <w:spacing w:after="0" w:line="240" w:lineRule="auto"/>
        <w:ind w:firstLine="708"/>
        <w:rPr>
          <w:rFonts w:ascii="Times New Roman" w:hAnsi="Times New Roman"/>
          <w:b w:val="1"/>
          <w:spacing w:val="-2"/>
          <w:sz w:val="28"/>
        </w:rPr>
      </w:pPr>
      <w:r>
        <w:rPr>
          <w:rFonts w:ascii="Times New Roman" w:hAnsi="Times New Roman"/>
          <w:b w:val="1"/>
          <w:spacing w:val="-2"/>
          <w:sz w:val="28"/>
        </w:rPr>
        <w:t>Пункт 3.1.1. абзац четвертый изложить в следующей редакции:</w:t>
      </w:r>
    </w:p>
    <w:p w14:paraId="17000000">
      <w:pPr>
        <w:spacing w:after="0" w:line="240" w:lineRule="auto"/>
        <w:ind w:firstLine="709"/>
        <w:jc w:val="both"/>
        <w:rPr>
          <w:rFonts w:ascii="Times New Roman" w:hAnsi="Times New Roman"/>
          <w:spacing w:val="-2"/>
          <w:sz w:val="28"/>
        </w:rPr>
      </w:pPr>
      <w:r>
        <w:rPr>
          <w:rFonts w:ascii="Times New Roman" w:hAnsi="Times New Roman"/>
          <w:spacing w:val="-2"/>
          <w:sz w:val="28"/>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hAnsi="Times New Roman"/>
          <w:spacing w:val="-2"/>
          <w:sz w:val="28"/>
          <w:highlight w:val="white"/>
        </w:rPr>
        <w:t xml:space="preserve"> и о Порядке определения учебной нагрузки </w:t>
      </w:r>
      <w:r>
        <w:rPr>
          <w:rFonts w:ascii="Times New Roman" w:hAnsi="Times New Roman"/>
          <w:spacing w:val="-2"/>
          <w:sz w:val="28"/>
          <w:highlight w:val="white"/>
        </w:rPr>
        <w:t>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18000000">
      <w:pPr>
        <w:spacing w:after="0" w:line="240" w:lineRule="auto"/>
        <w:ind/>
        <w:rPr>
          <w:rFonts w:ascii="Times New Roman" w:hAnsi="Times New Roman"/>
          <w:b w:val="1"/>
          <w:spacing w:val="-2"/>
          <w:sz w:val="28"/>
        </w:rPr>
      </w:pPr>
    </w:p>
    <w:p w14:paraId="19000000">
      <w:pPr>
        <w:spacing w:after="0" w:line="240" w:lineRule="auto"/>
        <w:ind w:firstLine="709"/>
        <w:jc w:val="both"/>
        <w:rPr>
          <w:rFonts w:ascii="Times New Roman" w:hAnsi="Times New Roman"/>
          <w:b w:val="1"/>
          <w:spacing w:val="-2"/>
          <w:sz w:val="28"/>
        </w:rPr>
      </w:pPr>
      <w:r>
        <w:rPr>
          <w:rFonts w:ascii="Times New Roman" w:hAnsi="Times New Roman"/>
          <w:b w:val="1"/>
          <w:spacing w:val="-2"/>
          <w:sz w:val="28"/>
        </w:rPr>
        <w:t>Пункт 3.2.4. изложить в новой редакции:</w:t>
      </w:r>
    </w:p>
    <w:p w14:paraId="1A000000">
      <w:pPr>
        <w:spacing w:after="0" w:line="240" w:lineRule="auto"/>
        <w:ind w:firstLine="709"/>
        <w:jc w:val="both"/>
        <w:rPr>
          <w:rFonts w:ascii="Times New Roman" w:hAnsi="Times New Roman"/>
          <w:spacing w:val="-2"/>
          <w:sz w:val="28"/>
        </w:rPr>
      </w:pPr>
      <w:r>
        <w:rPr>
          <w:rFonts w:ascii="Times New Roman" w:hAnsi="Times New Roman"/>
          <w:spacing w:val="-2"/>
          <w:sz w:val="28"/>
        </w:rPr>
        <w:t xml:space="preserve">3.2.4. </w:t>
      </w:r>
      <w:r>
        <w:rPr>
          <w:rFonts w:ascii="Times New Roman" w:hAnsi="Times New Roman"/>
          <w:spacing w:val="-2"/>
          <w:sz w:val="28"/>
          <w:highlight w:val="white"/>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Pr>
          <w:rStyle w:val="Style_1_ch"/>
          <w:rFonts w:ascii="Times New Roman" w:hAnsi="Times New Roman"/>
          <w:color w:val="000000"/>
          <w:spacing w:val="-2"/>
          <w:sz w:val="28"/>
          <w:highlight w:val="white"/>
          <w:u w:val="none"/>
        </w:rPr>
        <w:fldChar w:fldCharType="begin"/>
      </w:r>
      <w:r>
        <w:rPr>
          <w:rStyle w:val="Style_1_ch"/>
          <w:rFonts w:ascii="Times New Roman" w:hAnsi="Times New Roman"/>
          <w:color w:val="000000"/>
          <w:spacing w:val="-2"/>
          <w:sz w:val="28"/>
          <w:highlight w:val="white"/>
          <w:u w:val="none"/>
        </w:rPr>
        <w:instrText>HYPERLINK "https://internet.garant.ru/#/multilink/70291362/paragraph/10555207/number/1"</w:instrText>
      </w:r>
      <w:r>
        <w:rPr>
          <w:rStyle w:val="Style_1_ch"/>
          <w:rFonts w:ascii="Times New Roman" w:hAnsi="Times New Roman"/>
          <w:color w:val="000000"/>
          <w:spacing w:val="-2"/>
          <w:sz w:val="28"/>
          <w:highlight w:val="white"/>
          <w:u w:val="none"/>
        </w:rPr>
        <w:fldChar w:fldCharType="separate"/>
      </w:r>
      <w:r>
        <w:rPr>
          <w:rStyle w:val="Style_1_ch"/>
          <w:rFonts w:ascii="Times New Roman" w:hAnsi="Times New Roman"/>
          <w:color w:val="000000"/>
          <w:spacing w:val="-2"/>
          <w:sz w:val="28"/>
          <w:highlight w:val="white"/>
          <w:u w:val="none"/>
        </w:rPr>
        <w:t>квалификационных справочниках</w:t>
      </w:r>
      <w:r>
        <w:rPr>
          <w:rStyle w:val="Style_1_ch"/>
          <w:rFonts w:ascii="Times New Roman" w:hAnsi="Times New Roman"/>
          <w:color w:val="000000"/>
          <w:spacing w:val="-2"/>
          <w:sz w:val="28"/>
          <w:highlight w:val="white"/>
          <w:u w:val="none"/>
        </w:rPr>
        <w:fldChar w:fldCharType="end"/>
      </w:r>
      <w:r>
        <w:rPr>
          <w:rFonts w:ascii="Times New Roman" w:hAnsi="Times New Roman"/>
          <w:spacing w:val="-2"/>
          <w:sz w:val="28"/>
          <w:highlight w:val="white"/>
        </w:rPr>
        <w:t>, и (или) </w:t>
      </w:r>
      <w:r>
        <w:rPr>
          <w:rStyle w:val="Style_1_ch"/>
          <w:rFonts w:ascii="Times New Roman" w:hAnsi="Times New Roman"/>
          <w:color w:val="000000"/>
          <w:spacing w:val="-2"/>
          <w:sz w:val="28"/>
          <w:highlight w:val="white"/>
          <w:u w:val="none"/>
        </w:rPr>
        <w:fldChar w:fldCharType="begin"/>
      </w:r>
      <w:r>
        <w:rPr>
          <w:rStyle w:val="Style_1_ch"/>
          <w:rFonts w:ascii="Times New Roman" w:hAnsi="Times New Roman"/>
          <w:color w:val="000000"/>
          <w:spacing w:val="-2"/>
          <w:sz w:val="28"/>
          <w:highlight w:val="white"/>
          <w:u w:val="none"/>
        </w:rPr>
        <w:instrText>HYPERLINK "https://internet.garant.ru/#/document/57746200/entry/0"</w:instrText>
      </w:r>
      <w:r>
        <w:rPr>
          <w:rStyle w:val="Style_1_ch"/>
          <w:rFonts w:ascii="Times New Roman" w:hAnsi="Times New Roman"/>
          <w:color w:val="000000"/>
          <w:spacing w:val="-2"/>
          <w:sz w:val="28"/>
          <w:highlight w:val="white"/>
          <w:u w:val="none"/>
        </w:rPr>
        <w:fldChar w:fldCharType="separate"/>
      </w:r>
      <w:r>
        <w:rPr>
          <w:rStyle w:val="Style_1_ch"/>
          <w:rFonts w:ascii="Times New Roman" w:hAnsi="Times New Roman"/>
          <w:color w:val="000000"/>
          <w:spacing w:val="-2"/>
          <w:sz w:val="28"/>
          <w:highlight w:val="white"/>
          <w:u w:val="none"/>
        </w:rPr>
        <w:t>профессиональным стандартам</w:t>
      </w:r>
      <w:r>
        <w:rPr>
          <w:rStyle w:val="Style_1_ch"/>
          <w:rFonts w:ascii="Times New Roman" w:hAnsi="Times New Roman"/>
          <w:color w:val="000000"/>
          <w:spacing w:val="-2"/>
          <w:sz w:val="28"/>
          <w:highlight w:val="white"/>
          <w:u w:val="none"/>
        </w:rPr>
        <w:fldChar w:fldCharType="end"/>
      </w:r>
      <w:r>
        <w:rPr>
          <w:rFonts w:ascii="Times New Roman" w:hAnsi="Times New Roman"/>
          <w:spacing w:val="-2"/>
          <w:sz w:val="28"/>
          <w:highlight w:val="white"/>
        </w:rPr>
        <w:t>, если иное не установлено настоящим Федеральным законом.</w:t>
      </w:r>
    </w:p>
    <w:p w14:paraId="1B000000">
      <w:pPr>
        <w:spacing w:after="0" w:line="240" w:lineRule="auto"/>
        <w:ind w:firstLine="708"/>
        <w:jc w:val="both"/>
        <w:rPr>
          <w:rFonts w:ascii="Times New Roman" w:hAnsi="Times New Roman"/>
          <w:spacing w:val="-2"/>
          <w:sz w:val="28"/>
        </w:rPr>
      </w:pPr>
      <w:r>
        <w:rPr>
          <w:rFonts w:ascii="Times New Roman" w:hAnsi="Times New Roman"/>
          <w:spacing w:val="-2"/>
          <w:sz w:val="28"/>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1C000000">
      <w:pPr>
        <w:spacing w:after="0" w:line="240" w:lineRule="auto"/>
        <w:ind w:firstLine="709"/>
        <w:jc w:val="both"/>
        <w:rPr>
          <w:rFonts w:ascii="Times New Roman" w:hAnsi="Times New Roman"/>
          <w:spacing w:val="-4"/>
          <w:sz w:val="28"/>
        </w:rPr>
      </w:pPr>
      <w:r>
        <w:rPr>
          <w:rFonts w:ascii="Times New Roman" w:hAnsi="Times New Roman"/>
          <w:spacing w:val="-4"/>
          <w:sz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1D000000">
      <w:pPr>
        <w:spacing w:after="0" w:line="240" w:lineRule="auto"/>
        <w:ind w:firstLine="708"/>
        <w:jc w:val="both"/>
        <w:rPr>
          <w:rFonts w:ascii="Times New Roman" w:hAnsi="Times New Roman"/>
          <w:spacing w:val="-4"/>
          <w:sz w:val="28"/>
        </w:rPr>
      </w:pPr>
      <w:r>
        <w:rPr>
          <w:rFonts w:ascii="Times New Roman" w:hAnsi="Times New Roman"/>
          <w:spacing w:val="-4"/>
          <w:sz w:val="28"/>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w:t>
      </w:r>
      <w:r>
        <w:rPr>
          <w:rFonts w:ascii="Times New Roman" w:hAnsi="Times New Roman"/>
          <w:spacing w:val="-4"/>
          <w:sz w:val="28"/>
        </w:rPr>
        <w:t>программы высшего образования направленности дополнительной общеобразовательной программы определяется работодателем.</w:t>
      </w:r>
    </w:p>
    <w:p w14:paraId="1E000000">
      <w:pPr>
        <w:spacing w:after="0" w:line="240" w:lineRule="auto"/>
        <w:ind w:firstLine="708"/>
        <w:jc w:val="both"/>
        <w:rPr>
          <w:rFonts w:ascii="Times New Roman" w:hAnsi="Times New Roman"/>
          <w:spacing w:val="-4"/>
          <w:sz w:val="28"/>
        </w:rPr>
      </w:pPr>
      <w:r>
        <w:rPr>
          <w:rFonts w:ascii="Times New Roman" w:hAnsi="Times New Roman"/>
          <w:spacing w:val="-4"/>
          <w:sz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1F000000">
      <w:pPr>
        <w:spacing w:after="0" w:line="240" w:lineRule="auto"/>
        <w:ind w:firstLine="709"/>
        <w:jc w:val="center"/>
        <w:rPr>
          <w:rFonts w:ascii="Times New Roman" w:hAnsi="Times New Roman"/>
          <w:b w:val="1"/>
          <w:spacing w:val="-2"/>
          <w:sz w:val="28"/>
        </w:rPr>
      </w:pPr>
    </w:p>
    <w:p w14:paraId="20000000">
      <w:pPr>
        <w:spacing w:after="0" w:line="240" w:lineRule="auto"/>
        <w:ind w:firstLine="708"/>
        <w:rPr>
          <w:rFonts w:ascii="Times New Roman" w:hAnsi="Times New Roman"/>
          <w:b w:val="1"/>
          <w:spacing w:val="-2"/>
          <w:sz w:val="28"/>
        </w:rPr>
      </w:pPr>
      <w:r>
        <w:rPr>
          <w:rFonts w:ascii="Times New Roman" w:hAnsi="Times New Roman"/>
          <w:b w:val="1"/>
          <w:spacing w:val="-2"/>
          <w:sz w:val="28"/>
        </w:rPr>
        <w:t>Пункт 3.1. абзац второй изложить в следующей редакции:</w:t>
      </w:r>
    </w:p>
    <w:p w14:paraId="21000000">
      <w:pPr>
        <w:spacing w:after="0" w:line="240" w:lineRule="auto"/>
        <w:ind w:firstLine="709"/>
        <w:jc w:val="both"/>
        <w:rPr>
          <w:rFonts w:ascii="Times New Roman" w:hAnsi="Times New Roman"/>
          <w:spacing w:val="-2"/>
          <w:sz w:val="28"/>
          <w:highlight w:val="white"/>
        </w:rPr>
      </w:pPr>
      <w:r>
        <w:rPr>
          <w:rFonts w:ascii="Times New Roman" w:hAnsi="Times New Roman"/>
          <w:spacing w:val="-2"/>
          <w:sz w:val="28"/>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hAnsi="Times New Roman"/>
          <w:spacing w:val="-2"/>
          <w:sz w:val="28"/>
          <w:highlight w:val="white"/>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22000000">
      <w:pPr>
        <w:spacing w:after="0" w:line="240" w:lineRule="auto"/>
        <w:ind w:firstLine="709"/>
        <w:jc w:val="center"/>
        <w:rPr>
          <w:rFonts w:ascii="Times New Roman" w:hAnsi="Times New Roman"/>
          <w:b w:val="1"/>
          <w:spacing w:val="-2"/>
          <w:sz w:val="28"/>
        </w:rPr>
      </w:pPr>
    </w:p>
    <w:p w14:paraId="23000000">
      <w:pPr>
        <w:spacing w:after="0" w:line="240" w:lineRule="auto"/>
        <w:ind w:firstLine="709"/>
        <w:jc w:val="both"/>
        <w:rPr>
          <w:rFonts w:ascii="Times New Roman" w:hAnsi="Times New Roman"/>
          <w:b w:val="1"/>
          <w:spacing w:val="-2"/>
          <w:sz w:val="28"/>
          <w:highlight w:val="white"/>
        </w:rPr>
      </w:pPr>
      <w:r>
        <w:rPr>
          <w:rFonts w:ascii="Times New Roman" w:hAnsi="Times New Roman"/>
          <w:b w:val="1"/>
          <w:spacing w:val="-2"/>
          <w:sz w:val="28"/>
          <w:highlight w:val="white"/>
        </w:rPr>
        <w:t>Пункт 3.1.25. абзац первый изложить в следующей редакции:</w:t>
      </w:r>
    </w:p>
    <w:p w14:paraId="24000000">
      <w:pPr>
        <w:spacing w:after="0" w:line="240" w:lineRule="auto"/>
        <w:ind w:firstLine="709"/>
        <w:jc w:val="both"/>
        <w:rPr>
          <w:rFonts w:ascii="Times New Roman" w:hAnsi="Times New Roman"/>
          <w:spacing w:val="-2"/>
          <w:sz w:val="28"/>
          <w:highlight w:val="white"/>
        </w:rPr>
      </w:pPr>
      <w:r>
        <w:rPr>
          <w:rFonts w:ascii="Times New Roman" w:hAnsi="Times New Roman"/>
          <w:spacing w:val="-2"/>
          <w:sz w:val="28"/>
          <w:highlight w:val="white"/>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25000000">
      <w:pPr>
        <w:spacing w:after="0" w:line="240" w:lineRule="auto"/>
        <w:ind w:firstLine="709"/>
        <w:jc w:val="both"/>
        <w:rPr>
          <w:rFonts w:ascii="Times New Roman" w:hAnsi="Times New Roman"/>
          <w:spacing w:val="-2"/>
          <w:sz w:val="28"/>
          <w:highlight w:val="white"/>
        </w:rPr>
      </w:pPr>
    </w:p>
    <w:p w14:paraId="26000000">
      <w:pPr>
        <w:spacing w:after="0" w:line="240" w:lineRule="auto"/>
        <w:ind w:firstLine="709"/>
        <w:jc w:val="both"/>
        <w:rPr>
          <w:rFonts w:ascii="Times New Roman" w:hAnsi="Times New Roman"/>
          <w:b w:val="1"/>
          <w:spacing w:val="-2"/>
          <w:sz w:val="28"/>
          <w:highlight w:val="white"/>
        </w:rPr>
      </w:pPr>
      <w:r>
        <w:rPr>
          <w:rFonts w:ascii="Times New Roman" w:hAnsi="Times New Roman"/>
          <w:b w:val="1"/>
          <w:spacing w:val="-2"/>
          <w:sz w:val="28"/>
          <w:highlight w:val="white"/>
        </w:rPr>
        <w:t>Пункт 4.1.1. изложить в следующей редакции:</w:t>
      </w:r>
    </w:p>
    <w:p w14:paraId="27000000">
      <w:pPr>
        <w:spacing w:after="0" w:line="240" w:lineRule="auto"/>
        <w:ind w:firstLine="709"/>
        <w:jc w:val="both"/>
        <w:rPr>
          <w:rFonts w:ascii="Times New Roman" w:hAnsi="Times New Roman"/>
          <w:spacing w:val="-2"/>
          <w:sz w:val="28"/>
        </w:rPr>
      </w:pPr>
      <w:r>
        <w:rPr>
          <w:rFonts w:ascii="Times New Roman" w:hAnsi="Times New Roman"/>
          <w:b w:val="1"/>
          <w:spacing w:val="-2"/>
          <w:sz w:val="28"/>
        </w:rPr>
        <w:t>Стороны рекомендуют</w:t>
      </w:r>
      <w:r>
        <w:rPr>
          <w:rFonts w:ascii="Times New Roman" w:hAnsi="Times New Roman"/>
          <w:spacing w:val="-2"/>
          <w:sz w:val="28"/>
        </w:rPr>
        <w:t xml:space="preserve"> </w:t>
      </w:r>
      <w:r>
        <w:rPr>
          <w:rFonts w:ascii="Times New Roman" w:hAnsi="Times New Roman"/>
          <w:b w:val="1"/>
          <w:spacing w:val="-2"/>
          <w:sz w:val="28"/>
        </w:rPr>
        <w:t>предусмотреть</w:t>
      </w:r>
      <w:r>
        <w:rPr>
          <w:rFonts w:ascii="Times New Roman" w:hAnsi="Times New Roman"/>
          <w:spacing w:val="-2"/>
          <w:sz w:val="28"/>
        </w:rPr>
        <w:t xml:space="preserve"> в коллективных договорах образовательных организаций на предстоящий период:</w:t>
      </w:r>
    </w:p>
    <w:p w14:paraId="28000000">
      <w:pPr>
        <w:spacing w:after="0" w:line="240" w:lineRule="auto"/>
        <w:ind w:firstLine="709"/>
        <w:jc w:val="both"/>
        <w:rPr>
          <w:rFonts w:ascii="Times New Roman" w:hAnsi="Times New Roman"/>
          <w:spacing w:val="-2"/>
          <w:sz w:val="28"/>
        </w:rPr>
      </w:pPr>
      <w:r>
        <w:rPr>
          <w:rFonts w:ascii="Times New Roman" w:hAnsi="Times New Roman"/>
          <w:spacing w:val="-2"/>
          <w:sz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29000000">
      <w:pPr>
        <w:spacing w:after="0" w:line="240" w:lineRule="auto"/>
        <w:ind w:firstLine="709"/>
        <w:jc w:val="both"/>
        <w:rPr>
          <w:rFonts w:ascii="Times New Roman" w:hAnsi="Times New Roman"/>
          <w:spacing w:val="-2"/>
          <w:sz w:val="28"/>
        </w:rPr>
      </w:pPr>
      <w:r>
        <w:rPr>
          <w:rFonts w:ascii="Times New Roman" w:hAnsi="Times New Roman"/>
          <w:spacing w:val="-2"/>
          <w:sz w:val="28"/>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2A000000">
      <w:pPr>
        <w:spacing w:after="0" w:line="240" w:lineRule="auto"/>
        <w:ind w:firstLine="709"/>
        <w:jc w:val="both"/>
        <w:rPr>
          <w:rFonts w:ascii="Times New Roman" w:hAnsi="Times New Roman"/>
          <w:spacing w:val="-2"/>
          <w:sz w:val="28"/>
        </w:rPr>
      </w:pPr>
      <w:r>
        <w:rPr>
          <w:rFonts w:ascii="Times New Roman" w:hAnsi="Times New Roman"/>
          <w:spacing w:val="-2"/>
          <w:sz w:val="28"/>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14:paraId="2B000000">
      <w:pPr>
        <w:spacing w:after="0" w:line="240" w:lineRule="auto"/>
        <w:ind w:firstLine="709"/>
        <w:jc w:val="both"/>
        <w:rPr>
          <w:rFonts w:ascii="Times New Roman" w:hAnsi="Times New Roman"/>
          <w:strike w:val="1"/>
          <w:spacing w:val="-2"/>
          <w:sz w:val="28"/>
        </w:rPr>
      </w:pPr>
      <w:r>
        <w:rPr>
          <w:rFonts w:ascii="Times New Roman" w:hAnsi="Times New Roman"/>
          <w:spacing w:val="-2"/>
          <w:sz w:val="28"/>
        </w:rPr>
        <w:t>- решение вопроса о предоставлении льготных кредитов работникам образования в соответствии</w:t>
      </w:r>
      <w:r>
        <w:rPr>
          <w:rFonts w:ascii="Times New Roman" w:hAnsi="Times New Roman"/>
          <w:b w:val="1"/>
          <w:spacing w:val="-2"/>
          <w:sz w:val="28"/>
        </w:rPr>
        <w:t xml:space="preserve">  </w:t>
      </w:r>
      <w:r>
        <w:rPr>
          <w:rFonts w:ascii="Times New Roman" w:hAnsi="Times New Roman"/>
          <w:spacing w:val="-2"/>
          <w:sz w:val="28"/>
        </w:rPr>
        <w:t xml:space="preserve">с </w:t>
      </w:r>
      <w:r>
        <w:rPr>
          <w:rFonts w:ascii="Times New Roman" w:hAnsi="Times New Roman"/>
          <w:spacing w:val="-2"/>
          <w:sz w:val="28"/>
        </w:rPr>
        <w:fldChar w:fldCharType="begin"/>
      </w:r>
      <w:r>
        <w:rPr>
          <w:rFonts w:ascii="Times New Roman" w:hAnsi="Times New Roman"/>
          <w:spacing w:val="-2"/>
          <w:sz w:val="28"/>
        </w:rPr>
        <w:instrText>HYPERLINK "garantF1://12082235.0"</w:instrText>
      </w:r>
      <w:r>
        <w:rPr>
          <w:rFonts w:ascii="Times New Roman" w:hAnsi="Times New Roman"/>
          <w:spacing w:val="-2"/>
          <w:sz w:val="28"/>
        </w:rPr>
        <w:fldChar w:fldCharType="separate"/>
      </w:r>
      <w:r>
        <w:rPr>
          <w:rFonts w:ascii="Times New Roman" w:hAnsi="Times New Roman"/>
          <w:spacing w:val="-2"/>
          <w:sz w:val="28"/>
        </w:rPr>
        <w:t>постановлением Правительства Российской Федерации от 17 декабря 2010 г. № 1050 «</w:t>
      </w:r>
      <w:r>
        <w:rPr>
          <w:rFonts w:ascii="Times New Roman" w:hAnsi="Times New Roman"/>
          <w:spacing w:val="-2"/>
          <w:sz w:val="28"/>
        </w:rPr>
        <w:fldChar w:fldCharType="end"/>
      </w:r>
      <w:r>
        <w:rPr>
          <w:rFonts w:ascii="Times New Roman" w:hAnsi="Times New Roman"/>
          <w:spacing w:val="-2"/>
          <w:sz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14:paraId="2C000000">
      <w:pPr>
        <w:spacing w:after="0" w:line="240" w:lineRule="auto"/>
        <w:ind w:firstLine="709"/>
        <w:jc w:val="both"/>
        <w:rPr>
          <w:rFonts w:ascii="Times New Roman" w:hAnsi="Times New Roman"/>
          <w:spacing w:val="-2"/>
          <w:sz w:val="28"/>
        </w:rPr>
      </w:pPr>
      <w:r>
        <w:rPr>
          <w:rFonts w:ascii="Times New Roman" w:hAnsi="Times New Roman"/>
          <w:spacing w:val="-2"/>
          <w:sz w:val="28"/>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14:paraId="2D000000">
      <w:pPr>
        <w:widowControl w:val="0"/>
        <w:spacing w:after="0" w:line="240" w:lineRule="auto"/>
        <w:ind w:firstLine="698"/>
        <w:jc w:val="right"/>
        <w:rPr>
          <w:rFonts w:ascii="Times New Roman" w:hAnsi="Times New Roman"/>
          <w:sz w:val="28"/>
        </w:rPr>
      </w:pPr>
      <w:bookmarkStart w:id="1" w:name="sub_1000"/>
      <w:r>
        <w:rPr>
          <w:rFonts w:ascii="Times New Roman" w:hAnsi="Times New Roman"/>
          <w:b w:val="1"/>
          <w:color w:val="26282F"/>
          <w:sz w:val="28"/>
        </w:rPr>
        <w:t>Приложение</w:t>
      </w:r>
      <w:r>
        <w:rPr>
          <w:rFonts w:ascii="Times New Roman" w:hAnsi="Times New Roman"/>
          <w:b w:val="1"/>
          <w:color w:val="26282F"/>
          <w:sz w:val="28"/>
        </w:rPr>
        <w:br/>
      </w:r>
      <w:r>
        <w:rPr>
          <w:rFonts w:ascii="Times New Roman" w:hAnsi="Times New Roman"/>
          <w:b w:val="1"/>
          <w:color w:val="26282F"/>
          <w:sz w:val="28"/>
        </w:rPr>
        <w:t xml:space="preserve">к </w:t>
      </w:r>
      <w:r>
        <w:rPr>
          <w:rFonts w:ascii="Times New Roman" w:hAnsi="Times New Roman"/>
          <w:color w:val="106BBE"/>
          <w:sz w:val="28"/>
        </w:rPr>
        <w:t>письму</w:t>
      </w:r>
      <w:r>
        <w:rPr>
          <w:rFonts w:ascii="Times New Roman" w:hAnsi="Times New Roman"/>
          <w:b w:val="1"/>
          <w:color w:val="26282F"/>
          <w:sz w:val="28"/>
        </w:rPr>
        <w:t xml:space="preserve"> </w:t>
      </w:r>
      <w:r>
        <w:rPr>
          <w:rFonts w:ascii="Times New Roman" w:hAnsi="Times New Roman"/>
          <w:b w:val="1"/>
          <w:color w:val="26282F"/>
          <w:sz w:val="28"/>
        </w:rPr>
        <w:t>Минпросвещения</w:t>
      </w:r>
      <w:r>
        <w:rPr>
          <w:rFonts w:ascii="Times New Roman" w:hAnsi="Times New Roman"/>
          <w:b w:val="1"/>
          <w:color w:val="26282F"/>
          <w:sz w:val="28"/>
        </w:rPr>
        <w:t xml:space="preserve"> России</w:t>
      </w:r>
      <w:r>
        <w:rPr>
          <w:rFonts w:ascii="Times New Roman" w:hAnsi="Times New Roman"/>
          <w:b w:val="1"/>
          <w:color w:val="26282F"/>
          <w:sz w:val="28"/>
        </w:rPr>
        <w:br/>
      </w:r>
      <w:r>
        <w:rPr>
          <w:rFonts w:ascii="Times New Roman" w:hAnsi="Times New Roman"/>
          <w:b w:val="1"/>
          <w:color w:val="26282F"/>
          <w:sz w:val="28"/>
        </w:rPr>
        <w:t>и Общероссийского Профсоюза образования</w:t>
      </w:r>
      <w:r>
        <w:rPr>
          <w:rFonts w:ascii="Times New Roman" w:hAnsi="Times New Roman"/>
          <w:b w:val="1"/>
          <w:color w:val="26282F"/>
          <w:sz w:val="28"/>
        </w:rPr>
        <w:br/>
      </w:r>
      <w:r>
        <w:rPr>
          <w:rFonts w:ascii="Times New Roman" w:hAnsi="Times New Roman"/>
          <w:b w:val="1"/>
          <w:color w:val="26282F"/>
          <w:sz w:val="28"/>
        </w:rPr>
        <w:t>от 22 декабря 2025 г. N ОК-3775/08/756</w:t>
      </w:r>
      <w:bookmarkEnd w:id="1"/>
    </w:p>
    <w:p w14:paraId="2E000000">
      <w:pPr>
        <w:widowControl w:val="0"/>
        <w:spacing w:after="108" w:before="108" w:line="240" w:lineRule="auto"/>
        <w:ind/>
        <w:jc w:val="center"/>
        <w:outlineLvl w:val="0"/>
        <w:rPr>
          <w:rFonts w:ascii="Times New Roman" w:hAnsi="Times New Roman"/>
          <w:b w:val="1"/>
          <w:color w:val="26282F"/>
          <w:sz w:val="28"/>
        </w:rPr>
      </w:pPr>
      <w:r>
        <w:rPr>
          <w:rFonts w:ascii="Times New Roman" w:hAnsi="Times New Roman"/>
          <w:b w:val="1"/>
          <w:color w:val="26282F"/>
          <w:sz w:val="28"/>
        </w:rPr>
        <w:t>Примерное положение</w:t>
      </w:r>
      <w:r>
        <w:rPr>
          <w:rFonts w:ascii="Times New Roman" w:hAnsi="Times New Roman"/>
          <w:b w:val="1"/>
          <w:color w:val="26282F"/>
          <w:sz w:val="28"/>
        </w:rPr>
        <w:br/>
      </w:r>
      <w:r>
        <w:rPr>
          <w:rFonts w:ascii="Times New Roman" w:hAnsi="Times New Roman"/>
          <w:b w:val="1"/>
          <w:color w:val="26282F"/>
          <w:sz w:val="28"/>
        </w:rPr>
        <w:t>о нормах профессиональной этики педагогических работников</w:t>
      </w:r>
    </w:p>
    <w:p w14:paraId="2F000000">
      <w:pPr>
        <w:widowControl w:val="0"/>
        <w:spacing w:after="108" w:before="108" w:line="240" w:lineRule="auto"/>
        <w:ind/>
        <w:jc w:val="center"/>
        <w:outlineLvl w:val="0"/>
        <w:rPr>
          <w:rFonts w:ascii="Times New Roman" w:hAnsi="Times New Roman"/>
          <w:b w:val="1"/>
          <w:color w:val="26282F"/>
          <w:sz w:val="28"/>
        </w:rPr>
      </w:pPr>
      <w:bookmarkStart w:id="2" w:name="sub_1100"/>
      <w:r>
        <w:rPr>
          <w:rFonts w:ascii="Times New Roman" w:hAnsi="Times New Roman"/>
          <w:b w:val="1"/>
          <w:color w:val="26282F"/>
          <w:sz w:val="28"/>
        </w:rPr>
        <w:t>I. Общие положения</w:t>
      </w:r>
      <w:bookmarkEnd w:id="2"/>
    </w:p>
    <w:p w14:paraId="30000000">
      <w:pPr>
        <w:widowControl w:val="0"/>
        <w:spacing w:after="0" w:line="240" w:lineRule="auto"/>
        <w:ind w:firstLine="720"/>
        <w:jc w:val="both"/>
        <w:rPr>
          <w:rFonts w:ascii="Times New Roman" w:hAnsi="Times New Roman"/>
          <w:sz w:val="28"/>
        </w:rPr>
      </w:pPr>
      <w:bookmarkStart w:id="3" w:name="sub_1001"/>
      <w:r>
        <w:rPr>
          <w:rFonts w:ascii="Times New Roman" w:hAnsi="Times New Roman"/>
          <w:sz w:val="28"/>
        </w:rPr>
        <w:t xml:space="preserve">1. Примерное положение о нормах профессиональной этики педагогических работников (далее - Положение) разработано на основании положений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"https://internet.garant.ru/document/redirect/10103000/0"</w:instrText>
      </w:r>
      <w:r>
        <w:rPr>
          <w:rFonts w:ascii="Times New Roman" w:hAnsi="Times New Roman"/>
          <w:color w:val="106BBE"/>
          <w:sz w:val="28"/>
        </w:rPr>
        <w:fldChar w:fldCharType="separate"/>
      </w:r>
      <w:r>
        <w:rPr>
          <w:rFonts w:ascii="Times New Roman" w:hAnsi="Times New Roman"/>
          <w:color w:val="106BBE"/>
          <w:sz w:val="28"/>
        </w:rPr>
        <w:t>Конституции</w:t>
      </w:r>
      <w:r>
        <w:rPr>
          <w:rFonts w:ascii="Times New Roman" w:hAnsi="Times New Roman"/>
          <w:color w:val="106BBE"/>
          <w:sz w:val="28"/>
        </w:rPr>
        <w:fldChar w:fldCharType="end"/>
      </w:r>
      <w:r>
        <w:rPr>
          <w:rFonts w:ascii="Times New Roman" w:hAnsi="Times New Roman"/>
          <w:sz w:val="28"/>
        </w:rPr>
        <w:t xml:space="preserve"> Российской Федерации,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"https://internet.garant.ru/document/redirect/12125268/0"</w:instrText>
      </w:r>
      <w:r>
        <w:rPr>
          <w:rFonts w:ascii="Times New Roman" w:hAnsi="Times New Roman"/>
          <w:color w:val="106BBE"/>
          <w:sz w:val="28"/>
        </w:rPr>
        <w:fldChar w:fldCharType="separate"/>
      </w:r>
      <w:r>
        <w:rPr>
          <w:rFonts w:ascii="Times New Roman" w:hAnsi="Times New Roman"/>
          <w:color w:val="106BBE"/>
          <w:sz w:val="28"/>
        </w:rPr>
        <w:t>Трудового кодекса</w:t>
      </w:r>
      <w:r>
        <w:rPr>
          <w:rFonts w:ascii="Times New Roman" w:hAnsi="Times New Roman"/>
          <w:color w:val="106BBE"/>
          <w:sz w:val="28"/>
        </w:rPr>
        <w:fldChar w:fldCharType="end"/>
      </w:r>
      <w:r>
        <w:rPr>
          <w:rFonts w:ascii="Times New Roman" w:hAnsi="Times New Roman"/>
          <w:sz w:val="28"/>
        </w:rPr>
        <w:t xml:space="preserve"> Российской Федерации,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"https://internet.garant.ru/document/redirect/70291362/0"</w:instrText>
      </w:r>
      <w:r>
        <w:rPr>
          <w:rFonts w:ascii="Times New Roman" w:hAnsi="Times New Roman"/>
          <w:color w:val="106BBE"/>
          <w:sz w:val="28"/>
        </w:rPr>
        <w:fldChar w:fldCharType="separate"/>
      </w:r>
      <w:r>
        <w:rPr>
          <w:rFonts w:ascii="Times New Roman" w:hAnsi="Times New Roman"/>
          <w:color w:val="106BBE"/>
          <w:sz w:val="28"/>
        </w:rPr>
        <w:t>Федерального закона</w:t>
      </w:r>
      <w:r>
        <w:rPr>
          <w:rFonts w:ascii="Times New Roman" w:hAnsi="Times New Roman"/>
          <w:color w:val="106BBE"/>
          <w:sz w:val="28"/>
        </w:rPr>
        <w:fldChar w:fldCharType="end"/>
      </w:r>
      <w:r>
        <w:rPr>
          <w:rFonts w:ascii="Times New Roman" w:hAnsi="Times New Roman"/>
          <w:sz w:val="28"/>
        </w:rPr>
        <w:t xml:space="preserve"> от 29 декабря 2012 г. N 273-ФЗ "Об образовании в Российской Федерации" (далее - Закон об образовании),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"https://internet.garant.ru/document/redirect/12164203/0"</w:instrText>
      </w:r>
      <w:r>
        <w:rPr>
          <w:rFonts w:ascii="Times New Roman" w:hAnsi="Times New Roman"/>
          <w:color w:val="106BBE"/>
          <w:sz w:val="28"/>
        </w:rPr>
        <w:fldChar w:fldCharType="separate"/>
      </w:r>
      <w:r>
        <w:rPr>
          <w:rFonts w:ascii="Times New Roman" w:hAnsi="Times New Roman"/>
          <w:color w:val="106BBE"/>
          <w:sz w:val="28"/>
        </w:rPr>
        <w:t>Федерального закона</w:t>
      </w:r>
      <w:r>
        <w:rPr>
          <w:rFonts w:ascii="Times New Roman" w:hAnsi="Times New Roman"/>
          <w:color w:val="106BBE"/>
          <w:sz w:val="28"/>
        </w:rPr>
        <w:fldChar w:fldCharType="end"/>
      </w:r>
      <w:r>
        <w:rPr>
          <w:rFonts w:ascii="Times New Roman" w:hAnsi="Times New Roman"/>
          <w:sz w:val="28"/>
        </w:rPr>
        <w:t xml:space="preserve"> от 25 декабря 2008 г. N 273-ФЗ "О противодействии коррупции" и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"https://internet.garant.ru/document/redirect/12181695/0"</w:instrText>
      </w:r>
      <w:r>
        <w:rPr>
          <w:rFonts w:ascii="Times New Roman" w:hAnsi="Times New Roman"/>
          <w:color w:val="106BBE"/>
          <w:sz w:val="28"/>
        </w:rPr>
        <w:fldChar w:fldCharType="separate"/>
      </w:r>
      <w:r>
        <w:rPr>
          <w:rFonts w:ascii="Times New Roman" w:hAnsi="Times New Roman"/>
          <w:color w:val="106BBE"/>
          <w:sz w:val="28"/>
        </w:rPr>
        <w:t>Федерального закона</w:t>
      </w:r>
      <w:r>
        <w:rPr>
          <w:rFonts w:ascii="Times New Roman" w:hAnsi="Times New Roman"/>
          <w:color w:val="106BBE"/>
          <w:sz w:val="28"/>
        </w:rPr>
        <w:fldChar w:fldCharType="end"/>
      </w:r>
      <w:r>
        <w:rPr>
          <w:rFonts w:ascii="Times New Roman" w:hAnsi="Times New Roman"/>
          <w:sz w:val="28"/>
        </w:rPr>
        <w:t xml:space="preserve"> от 29 декабря 2010 г. N 436-ФЗ "О защите детей от информации, причиняющей вред их здоровью и развитию".</w:t>
      </w:r>
    </w:p>
    <w:p w14:paraId="31000000">
      <w:pPr>
        <w:widowControl w:val="0"/>
        <w:spacing w:after="0" w:line="240" w:lineRule="auto"/>
        <w:ind w:firstLine="720"/>
        <w:jc w:val="both"/>
        <w:rPr>
          <w:rFonts w:ascii="Times New Roman" w:hAnsi="Times New Roman"/>
          <w:sz w:val="28"/>
        </w:rPr>
      </w:pPr>
      <w:bookmarkStart w:id="4" w:name="sub_1002"/>
      <w:bookmarkEnd w:id="3"/>
      <w:r>
        <w:rPr>
          <w:rFonts w:ascii="Times New Roman" w:hAnsi="Times New Roman"/>
          <w:sz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4"/>
    </w:p>
    <w:p w14:paraId="32000000">
      <w:pPr>
        <w:widowControl w:val="0"/>
        <w:spacing w:after="108" w:before="108" w:line="240" w:lineRule="auto"/>
        <w:ind/>
        <w:jc w:val="center"/>
        <w:outlineLvl w:val="0"/>
        <w:rPr>
          <w:rFonts w:ascii="Times New Roman" w:hAnsi="Times New Roman"/>
          <w:b w:val="1"/>
          <w:color w:val="26282F"/>
          <w:sz w:val="28"/>
        </w:rPr>
      </w:pPr>
      <w:bookmarkStart w:id="5" w:name="sub_1200"/>
      <w:r>
        <w:rPr>
          <w:rFonts w:ascii="Times New Roman" w:hAnsi="Times New Roman"/>
          <w:b w:val="1"/>
          <w:color w:val="26282F"/>
          <w:sz w:val="28"/>
        </w:rPr>
        <w:t>II. Нормы профессиональной этики педагогических работников</w:t>
      </w:r>
      <w:bookmarkEnd w:id="5"/>
    </w:p>
    <w:p w14:paraId="33000000">
      <w:pPr>
        <w:widowControl w:val="0"/>
        <w:spacing w:after="0" w:line="240" w:lineRule="auto"/>
        <w:ind w:firstLine="720"/>
        <w:jc w:val="both"/>
        <w:rPr>
          <w:rFonts w:ascii="Times New Roman" w:hAnsi="Times New Roman"/>
          <w:sz w:val="28"/>
        </w:rPr>
      </w:pPr>
      <w:bookmarkStart w:id="6" w:name="sub_1003"/>
      <w:r>
        <w:rPr>
          <w:rFonts w:ascii="Times New Roman" w:hAnsi="Times New Roman"/>
          <w:sz w:val="28"/>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bookmarkEnd w:id="6"/>
    </w:p>
    <w:p w14:paraId="34000000">
      <w:pPr>
        <w:widowControl w:val="0"/>
        <w:spacing w:after="0" w:line="240" w:lineRule="auto"/>
        <w:ind w:firstLine="720"/>
        <w:jc w:val="both"/>
        <w:rPr>
          <w:rFonts w:ascii="Times New Roman" w:hAnsi="Times New Roman"/>
          <w:sz w:val="28"/>
        </w:rPr>
      </w:pPr>
      <w:r>
        <w:rPr>
          <w:rFonts w:ascii="Times New Roman" w:hAnsi="Times New Roman"/>
          <w:sz w:val="28"/>
        </w:rPr>
        <w:t xml:space="preserve">Нормы профессиональной этики, предусмотренные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"https://internet.garant.ru/document/redirect/70291362/0"</w:instrText>
      </w:r>
      <w:r>
        <w:rPr>
          <w:rFonts w:ascii="Times New Roman" w:hAnsi="Times New Roman"/>
          <w:color w:val="106BBE"/>
          <w:sz w:val="28"/>
        </w:rPr>
        <w:fldChar w:fldCharType="separate"/>
      </w:r>
      <w:r>
        <w:rPr>
          <w:rFonts w:ascii="Times New Roman" w:hAnsi="Times New Roman"/>
          <w:color w:val="106BBE"/>
          <w:sz w:val="28"/>
        </w:rPr>
        <w:t>Законом</w:t>
      </w:r>
      <w:r>
        <w:rPr>
          <w:rFonts w:ascii="Times New Roman" w:hAnsi="Times New Roman"/>
          <w:color w:val="106BBE"/>
          <w:sz w:val="28"/>
        </w:rPr>
        <w:fldChar w:fldCharType="end"/>
      </w:r>
      <w:r>
        <w:rPr>
          <w:rFonts w:ascii="Times New Roman" w:hAnsi="Times New Roman"/>
          <w:sz w:val="28"/>
        </w:rPr>
        <w:t xml:space="preserve"> об образовании:</w:t>
      </w:r>
    </w:p>
    <w:p w14:paraId="35000000">
      <w:pPr>
        <w:widowControl w:val="0"/>
        <w:spacing w:after="0" w:line="240" w:lineRule="auto"/>
        <w:ind w:firstLine="720"/>
        <w:jc w:val="both"/>
        <w:rPr>
          <w:rFonts w:ascii="Times New Roman" w:hAnsi="Times New Roman"/>
          <w:sz w:val="28"/>
        </w:rPr>
      </w:pPr>
      <w:r>
        <w:rPr>
          <w:rFonts w:ascii="Times New Roman" w:hAnsi="Times New Roman"/>
          <w:sz w:val="28"/>
        </w:rPr>
        <w:t xml:space="preserve">- обязанность педагогических работников следовать требованиям </w:t>
      </w:r>
      <w:r>
        <w:rPr>
          <w:rFonts w:ascii="Times New Roman" w:hAnsi="Times New Roman"/>
          <w:sz w:val="28"/>
        </w:rPr>
        <w:t>профессиональной этики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"https://internet.garant.ru/document/redirect/70291362/108586"</w:instrText>
      </w:r>
      <w:r>
        <w:rPr>
          <w:rFonts w:ascii="Times New Roman" w:hAnsi="Times New Roman"/>
          <w:color w:val="106BBE"/>
          <w:sz w:val="28"/>
        </w:rPr>
        <w:fldChar w:fldCharType="separate"/>
      </w:r>
      <w:r>
        <w:rPr>
          <w:rFonts w:ascii="Times New Roman" w:hAnsi="Times New Roman"/>
          <w:color w:val="106BBE"/>
          <w:sz w:val="28"/>
        </w:rPr>
        <w:t>п. 2 ч. 1 ст. 48</w:t>
      </w:r>
      <w:r>
        <w:rPr>
          <w:rFonts w:ascii="Times New Roman" w:hAnsi="Times New Roman"/>
          <w:color w:val="106BBE"/>
          <w:sz w:val="28"/>
        </w:rPr>
        <w:fldChar w:fldCharType="end"/>
      </w:r>
      <w:r>
        <w:rPr>
          <w:rFonts w:ascii="Times New Roman" w:hAnsi="Times New Roman"/>
          <w:sz w:val="28"/>
        </w:rPr>
        <w:t>);</w:t>
      </w:r>
    </w:p>
    <w:p w14:paraId="36000000">
      <w:pPr>
        <w:widowControl w:val="0"/>
        <w:spacing w:after="0" w:line="240" w:lineRule="auto"/>
        <w:ind w:firstLine="720"/>
        <w:jc w:val="both"/>
        <w:rPr>
          <w:rFonts w:ascii="Times New Roman" w:hAnsi="Times New Roman"/>
          <w:sz w:val="28"/>
        </w:rPr>
      </w:pPr>
      <w:r>
        <w:rPr>
          <w:rFonts w:ascii="Times New Roman" w:hAnsi="Times New Roman"/>
          <w:sz w:val="28"/>
        </w:rPr>
        <w:t>- закрепление норм профессиональной этики в локальных нормативных актах образовательной организации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"https://internet.garant.ru/document/redirect/70291362/108571"</w:instrText>
      </w:r>
      <w:r>
        <w:rPr>
          <w:rFonts w:ascii="Times New Roman" w:hAnsi="Times New Roman"/>
          <w:color w:val="106BBE"/>
          <w:sz w:val="28"/>
        </w:rPr>
        <w:fldChar w:fldCharType="separate"/>
      </w:r>
      <w:r>
        <w:rPr>
          <w:rFonts w:ascii="Times New Roman" w:hAnsi="Times New Roman"/>
          <w:color w:val="106BBE"/>
          <w:sz w:val="28"/>
        </w:rPr>
        <w:t>ч. 4 ст. 47</w:t>
      </w:r>
      <w:r>
        <w:rPr>
          <w:rFonts w:ascii="Times New Roman" w:hAnsi="Times New Roman"/>
          <w:color w:val="106BBE"/>
          <w:sz w:val="28"/>
        </w:rPr>
        <w:fldChar w:fldCharType="end"/>
      </w:r>
      <w:r>
        <w:rPr>
          <w:rFonts w:ascii="Times New Roman" w:hAnsi="Times New Roman"/>
          <w:sz w:val="28"/>
        </w:rPr>
        <w:t>);</w:t>
      </w:r>
    </w:p>
    <w:p w14:paraId="37000000">
      <w:pPr>
        <w:widowControl w:val="0"/>
        <w:spacing w:after="0" w:line="240" w:lineRule="auto"/>
        <w:ind w:firstLine="720"/>
        <w:jc w:val="both"/>
        <w:rPr>
          <w:rFonts w:ascii="Times New Roman" w:hAnsi="Times New Roman"/>
          <w:sz w:val="28"/>
        </w:rPr>
      </w:pPr>
      <w:r>
        <w:rPr>
          <w:rFonts w:ascii="Times New Roman" w:hAnsi="Times New Roman"/>
          <w:sz w:val="28"/>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"https://internet.garant.ru/document/redirect/70291362/108599"</w:instrText>
      </w:r>
      <w:r>
        <w:rPr>
          <w:rFonts w:ascii="Times New Roman" w:hAnsi="Times New Roman"/>
          <w:color w:val="106BBE"/>
          <w:sz w:val="28"/>
        </w:rPr>
        <w:fldChar w:fldCharType="separate"/>
      </w:r>
      <w:r>
        <w:rPr>
          <w:rFonts w:ascii="Times New Roman" w:hAnsi="Times New Roman"/>
          <w:color w:val="106BBE"/>
          <w:sz w:val="28"/>
        </w:rPr>
        <w:t>ч. 4 ст. 48</w:t>
      </w:r>
      <w:r>
        <w:rPr>
          <w:rFonts w:ascii="Times New Roman" w:hAnsi="Times New Roman"/>
          <w:color w:val="106BBE"/>
          <w:sz w:val="28"/>
        </w:rPr>
        <w:fldChar w:fldCharType="end"/>
      </w:r>
      <w:r>
        <w:rPr>
          <w:rFonts w:ascii="Times New Roman" w:hAnsi="Times New Roman"/>
          <w:sz w:val="28"/>
        </w:rPr>
        <w:t>).</w:t>
      </w:r>
    </w:p>
    <w:p w14:paraId="38000000">
      <w:pPr>
        <w:widowControl w:val="0"/>
        <w:spacing w:after="0" w:line="240" w:lineRule="auto"/>
        <w:ind w:firstLine="720"/>
        <w:jc w:val="both"/>
        <w:rPr>
          <w:rFonts w:ascii="Times New Roman" w:hAnsi="Times New Roman"/>
          <w:sz w:val="28"/>
        </w:rPr>
      </w:pPr>
      <w:bookmarkStart w:id="7" w:name="sub_1004"/>
      <w:r>
        <w:rPr>
          <w:rFonts w:ascii="Times New Roman" w:hAnsi="Times New Roman"/>
          <w:sz w:val="28"/>
        </w:rPr>
        <w:t>4. Педагогические работники при всех обстоятельствах должны сохранять честь и достоинство, присущие их деятельности.</w:t>
      </w:r>
      <w:bookmarkEnd w:id="7"/>
    </w:p>
    <w:p w14:paraId="39000000">
      <w:pPr>
        <w:widowControl w:val="0"/>
        <w:spacing w:after="0" w:line="240" w:lineRule="auto"/>
        <w:ind w:firstLine="720"/>
        <w:jc w:val="both"/>
        <w:rPr>
          <w:rFonts w:ascii="Times New Roman" w:hAnsi="Times New Roman"/>
          <w:sz w:val="28"/>
        </w:rPr>
      </w:pPr>
      <w:r>
        <w:rPr>
          <w:rFonts w:ascii="Times New Roman" w:hAnsi="Times New Roman"/>
          <w:sz w:val="28"/>
        </w:rPr>
        <w:t>Педагогические работники, сознавая ответственность перед государством, обществом и гражданами, призваны:</w:t>
      </w:r>
    </w:p>
    <w:p w14:paraId="3A000000">
      <w:pPr>
        <w:widowControl w:val="0"/>
        <w:spacing w:after="0" w:line="240" w:lineRule="auto"/>
        <w:ind w:firstLine="720"/>
        <w:jc w:val="both"/>
        <w:rPr>
          <w:rFonts w:ascii="Times New Roman" w:hAnsi="Times New Roman"/>
          <w:sz w:val="28"/>
        </w:rPr>
      </w:pPr>
      <w:bookmarkStart w:id="8" w:name="sub_1041"/>
      <w:r>
        <w:rPr>
          <w:rFonts w:ascii="Times New Roman" w:hAnsi="Times New Roman"/>
          <w:sz w:val="28"/>
        </w:rPr>
        <w:t>а) уважать честь и достоинство обучающихся и других участников образовательных отношений;</w:t>
      </w:r>
    </w:p>
    <w:p w14:paraId="3B000000">
      <w:pPr>
        <w:widowControl w:val="0"/>
        <w:spacing w:after="0" w:line="240" w:lineRule="auto"/>
        <w:ind w:firstLine="720"/>
        <w:jc w:val="both"/>
        <w:rPr>
          <w:rFonts w:ascii="Times New Roman" w:hAnsi="Times New Roman"/>
          <w:sz w:val="28"/>
        </w:rPr>
      </w:pPr>
      <w:bookmarkStart w:id="9" w:name="sub_1042"/>
      <w:bookmarkEnd w:id="8"/>
      <w:r>
        <w:rPr>
          <w:rFonts w:ascii="Times New Roman" w:hAnsi="Times New Roman"/>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C000000">
      <w:pPr>
        <w:widowControl w:val="0"/>
        <w:spacing w:after="0" w:line="240" w:lineRule="auto"/>
        <w:ind w:firstLine="720"/>
        <w:jc w:val="both"/>
        <w:rPr>
          <w:rFonts w:ascii="Times New Roman" w:hAnsi="Times New Roman"/>
          <w:sz w:val="28"/>
        </w:rPr>
      </w:pPr>
      <w:bookmarkStart w:id="10" w:name="sub_1043"/>
      <w:bookmarkEnd w:id="9"/>
      <w:r>
        <w:rPr>
          <w:rFonts w:ascii="Times New Roman" w:hAnsi="Times New Roman"/>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D000000">
      <w:pPr>
        <w:widowControl w:val="0"/>
        <w:spacing w:after="0" w:line="240" w:lineRule="auto"/>
        <w:ind w:firstLine="720"/>
        <w:jc w:val="both"/>
        <w:rPr>
          <w:rFonts w:ascii="Times New Roman" w:hAnsi="Times New Roman"/>
          <w:sz w:val="28"/>
        </w:rPr>
      </w:pPr>
      <w:bookmarkStart w:id="11" w:name="sub_1044"/>
      <w:bookmarkEnd w:id="10"/>
      <w:r>
        <w:rPr>
          <w:rFonts w:ascii="Times New Roman" w:hAnsi="Times New Roman"/>
          <w:sz w:val="28"/>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000000">
      <w:pPr>
        <w:widowControl w:val="0"/>
        <w:spacing w:after="0" w:line="240" w:lineRule="auto"/>
        <w:ind w:firstLine="720"/>
        <w:jc w:val="both"/>
        <w:rPr>
          <w:rFonts w:ascii="Times New Roman" w:hAnsi="Times New Roman"/>
          <w:sz w:val="28"/>
        </w:rPr>
      </w:pPr>
      <w:bookmarkStart w:id="12" w:name="sub_1045"/>
      <w:bookmarkEnd w:id="11"/>
      <w:r>
        <w:rPr>
          <w:rFonts w:ascii="Times New Roman" w:hAnsi="Times New Roman"/>
          <w:sz w:val="28"/>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bookmarkEnd w:id="12"/>
    </w:p>
    <w:p w14:paraId="3F000000">
      <w:pPr>
        <w:widowControl w:val="0"/>
        <w:spacing w:after="0" w:before="75" w:line="240" w:lineRule="auto"/>
        <w:ind w:firstLine="0" w:left="170"/>
        <w:jc w:val="both"/>
        <w:rPr>
          <w:rFonts w:ascii="Times New Roman" w:hAnsi="Times New Roman"/>
          <w:sz w:val="28"/>
          <w:shd w:fill="F0F0F0" w:val="clear"/>
        </w:rPr>
      </w:pPr>
      <w:r>
        <w:rPr>
          <w:rFonts w:ascii="Times New Roman" w:hAnsi="Times New Roman"/>
          <w:sz w:val="28"/>
          <w:shd w:fill="F0F0F0" w:val="clear"/>
        </w:rPr>
        <w:t>ГАРАНТ:</w:t>
      </w:r>
    </w:p>
    <w:p w14:paraId="40000000">
      <w:pPr>
        <w:widowControl w:val="0"/>
        <w:spacing w:after="0" w:before="75" w:line="240" w:lineRule="auto"/>
        <w:ind w:firstLine="0" w:left="170"/>
        <w:jc w:val="both"/>
        <w:rPr>
          <w:rFonts w:ascii="Times New Roman" w:hAnsi="Times New Roman"/>
          <w:color w:val="353842"/>
          <w:sz w:val="28"/>
          <w:shd w:fill="F0F0F0" w:val="clear"/>
        </w:rPr>
      </w:pPr>
      <w:r>
        <w:rPr>
          <w:rFonts w:ascii="Times New Roman" w:hAnsi="Times New Roman"/>
          <w:color w:val="353842"/>
          <w:sz w:val="28"/>
        </w:rPr>
        <w:t xml:space="preserve"> </w:t>
      </w:r>
      <w:r>
        <w:rPr>
          <w:rFonts w:ascii="Times New Roman" w:hAnsi="Times New Roman"/>
          <w:color w:val="353842"/>
          <w:sz w:val="28"/>
          <w:shd w:fill="F0F0F0" w:val="clear"/>
        </w:rPr>
        <w:t>Нумерация подпунктов приводится в соответствии с источником</w:t>
      </w:r>
    </w:p>
    <w:p w14:paraId="41000000">
      <w:pPr>
        <w:widowControl w:val="0"/>
        <w:spacing w:after="0" w:line="240" w:lineRule="auto"/>
        <w:ind w:firstLine="720"/>
        <w:jc w:val="both"/>
        <w:rPr>
          <w:rFonts w:ascii="Times New Roman" w:hAnsi="Times New Roman"/>
          <w:sz w:val="28"/>
        </w:rPr>
      </w:pPr>
      <w:bookmarkStart w:id="13" w:name="sub_1046"/>
      <w:r>
        <w:rPr>
          <w:rFonts w:ascii="Times New Roman" w:hAnsi="Times New Roman"/>
          <w:sz w:val="28"/>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2000000">
      <w:pPr>
        <w:widowControl w:val="0"/>
        <w:spacing w:after="0" w:line="240" w:lineRule="auto"/>
        <w:ind w:firstLine="720"/>
        <w:jc w:val="both"/>
        <w:rPr>
          <w:rFonts w:ascii="Times New Roman" w:hAnsi="Times New Roman"/>
          <w:sz w:val="28"/>
        </w:rPr>
      </w:pPr>
      <w:bookmarkStart w:id="14" w:name="sub_1047"/>
      <w:bookmarkEnd w:id="13"/>
      <w:r>
        <w:rPr>
          <w:rFonts w:ascii="Times New Roman" w:hAnsi="Times New Roman"/>
          <w:sz w:val="28"/>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43000000">
      <w:pPr>
        <w:widowControl w:val="0"/>
        <w:spacing w:after="0" w:line="240" w:lineRule="auto"/>
        <w:ind w:firstLine="720"/>
        <w:jc w:val="both"/>
        <w:rPr>
          <w:rFonts w:ascii="Times New Roman" w:hAnsi="Times New Roman"/>
          <w:sz w:val="28"/>
        </w:rPr>
      </w:pPr>
      <w:bookmarkStart w:id="15" w:name="sub_1048"/>
      <w:bookmarkEnd w:id="14"/>
      <w:r>
        <w:rPr>
          <w:rFonts w:ascii="Times New Roman" w:hAnsi="Times New Roman"/>
          <w:sz w:val="28"/>
        </w:rP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w:t>
      </w:r>
      <w:r>
        <w:rPr>
          <w:rFonts w:ascii="Times New Roman" w:hAnsi="Times New Roman"/>
          <w:sz w:val="28"/>
        </w:rPr>
        <w:t>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44000000">
      <w:pPr>
        <w:widowControl w:val="0"/>
        <w:spacing w:after="0" w:line="240" w:lineRule="auto"/>
        <w:ind w:firstLine="720"/>
        <w:jc w:val="both"/>
        <w:rPr>
          <w:rFonts w:ascii="Times New Roman" w:hAnsi="Times New Roman"/>
          <w:sz w:val="28"/>
        </w:rPr>
      </w:pPr>
      <w:bookmarkStart w:id="16" w:name="sub_1049"/>
      <w:bookmarkEnd w:id="15"/>
      <w:r>
        <w:rPr>
          <w:rFonts w:ascii="Times New Roman" w:hAnsi="Times New Roman"/>
          <w:sz w:val="28"/>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bookmarkEnd w:id="16"/>
    </w:p>
    <w:p w14:paraId="45000000">
      <w:pPr>
        <w:widowControl w:val="0"/>
        <w:spacing w:after="0" w:line="240" w:lineRule="auto"/>
        <w:ind w:firstLine="720"/>
        <w:jc w:val="both"/>
        <w:rPr>
          <w:rFonts w:ascii="Times New Roman" w:hAnsi="Times New Roman"/>
          <w:sz w:val="28"/>
        </w:rPr>
      </w:pPr>
      <w:r>
        <w:rPr>
          <w:rFonts w:ascii="Times New Roman" w:hAnsi="Times New Roman"/>
          <w:sz w:val="28"/>
        </w:rPr>
        <w:t>л) избегать ситуаций, способных нанести вред чести, достоинству и деловой</w:t>
      </w:r>
      <w:r>
        <w:rPr>
          <w:rFonts w:ascii="Times New Roman" w:hAnsi="Times New Roman"/>
          <w:sz w:val="28"/>
        </w:rPr>
        <w:t xml:space="preserve"> </w:t>
      </w:r>
      <w:r>
        <w:rPr>
          <w:rFonts w:ascii="Times New Roman" w:hAnsi="Times New Roman"/>
          <w:sz w:val="28"/>
        </w:rPr>
        <w:t>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46000000">
      <w:pPr>
        <w:widowControl w:val="0"/>
        <w:spacing w:after="0" w:line="240" w:lineRule="auto"/>
        <w:ind w:firstLine="720"/>
        <w:jc w:val="both"/>
        <w:rPr>
          <w:rFonts w:ascii="Times New Roman" w:hAnsi="Times New Roman"/>
          <w:sz w:val="28"/>
        </w:rPr>
      </w:pPr>
      <w:bookmarkStart w:id="17" w:name="sub_1411"/>
      <w:r>
        <w:rPr>
          <w:rFonts w:ascii="Times New Roman" w:hAnsi="Times New Roman"/>
          <w:sz w:val="28"/>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bookmarkEnd w:id="17"/>
    </w:p>
    <w:p w14:paraId="47000000">
      <w:pPr>
        <w:widowControl w:val="0"/>
        <w:spacing w:after="108" w:before="108" w:line="240" w:lineRule="auto"/>
        <w:ind/>
        <w:jc w:val="center"/>
        <w:outlineLvl w:val="0"/>
        <w:rPr>
          <w:rFonts w:ascii="Times New Roman" w:hAnsi="Times New Roman"/>
          <w:b w:val="1"/>
          <w:color w:val="26282F"/>
          <w:sz w:val="28"/>
        </w:rPr>
      </w:pPr>
      <w:bookmarkStart w:id="18" w:name="sub_1300"/>
      <w:r>
        <w:rPr>
          <w:rFonts w:ascii="Times New Roman" w:hAnsi="Times New Roman"/>
          <w:b w:val="1"/>
          <w:color w:val="26282F"/>
          <w:sz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bookmarkEnd w:id="18"/>
    </w:p>
    <w:p w14:paraId="48000000">
      <w:pPr>
        <w:widowControl w:val="0"/>
        <w:spacing w:after="0" w:line="240" w:lineRule="auto"/>
        <w:ind w:firstLine="720"/>
        <w:jc w:val="both"/>
        <w:rPr>
          <w:rFonts w:ascii="Times New Roman" w:hAnsi="Times New Roman"/>
          <w:sz w:val="28"/>
        </w:rPr>
      </w:pPr>
      <w:bookmarkStart w:id="19" w:name="sub_1005"/>
      <w:r>
        <w:rPr>
          <w:rFonts w:ascii="Times New Roman" w:hAnsi="Times New Roman"/>
          <w:sz w:val="28"/>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49000000">
      <w:pPr>
        <w:widowControl w:val="0"/>
        <w:spacing w:after="0" w:line="240" w:lineRule="auto"/>
        <w:ind w:firstLine="720"/>
        <w:jc w:val="both"/>
        <w:rPr>
          <w:rFonts w:ascii="Times New Roman" w:hAnsi="Times New Roman"/>
          <w:sz w:val="28"/>
        </w:rPr>
      </w:pPr>
      <w:bookmarkStart w:id="20" w:name="sub_1006"/>
      <w:bookmarkEnd w:id="19"/>
      <w:r>
        <w:rPr>
          <w:rFonts w:ascii="Times New Roman" w:hAnsi="Times New Roman"/>
          <w:sz w:val="28"/>
        </w:rPr>
        <w:t xml:space="preserve">6. Случаи нарушения норм профессиональной этики педагогических работников, установленных </w:t>
      </w:r>
      <w:r>
        <w:rPr>
          <w:rFonts w:ascii="Times New Roman" w:hAnsi="Times New Roman"/>
          <w:color w:val="106BBE"/>
          <w:sz w:val="28"/>
        </w:rPr>
        <w:fldChar w:fldCharType="begin"/>
      </w:r>
      <w:r>
        <w:rPr>
          <w:rFonts w:ascii="Times New Roman" w:hAnsi="Times New Roman"/>
          <w:color w:val="106BBE"/>
          <w:sz w:val="28"/>
        </w:rPr>
        <w:instrText>HYPERLINK \l "sub_1200"</w:instrText>
      </w:r>
      <w:r>
        <w:rPr>
          <w:rFonts w:ascii="Times New Roman" w:hAnsi="Times New Roman"/>
          <w:color w:val="106BBE"/>
          <w:sz w:val="28"/>
        </w:rPr>
        <w:fldChar w:fldCharType="separate"/>
      </w:r>
      <w:r>
        <w:rPr>
          <w:rFonts w:ascii="Times New Roman" w:hAnsi="Times New Roman"/>
          <w:color w:val="106BBE"/>
          <w:sz w:val="28"/>
        </w:rPr>
        <w:t>разделом II</w:t>
      </w:r>
      <w:r>
        <w:rPr>
          <w:rFonts w:ascii="Times New Roman" w:hAnsi="Times New Roman"/>
          <w:color w:val="106BBE"/>
          <w:sz w:val="28"/>
        </w:rPr>
        <w:fldChar w:fldCharType="end"/>
      </w:r>
      <w:r>
        <w:rPr>
          <w:rFonts w:ascii="Times New Roman" w:hAnsi="Times New Roman"/>
          <w:sz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"https://internet.garant.ru/document/redirect/70291362/108548"</w:instrText>
      </w:r>
      <w:r>
        <w:rPr>
          <w:rFonts w:ascii="Times New Roman" w:hAnsi="Times New Roman"/>
          <w:color w:val="106BBE"/>
          <w:sz w:val="28"/>
        </w:rPr>
        <w:fldChar w:fldCharType="separate"/>
      </w:r>
      <w:r>
        <w:rPr>
          <w:rFonts w:ascii="Times New Roman" w:hAnsi="Times New Roman"/>
          <w:color w:val="106BBE"/>
          <w:sz w:val="28"/>
        </w:rPr>
        <w:t>частью 2 статьи 45</w:t>
      </w:r>
      <w:r>
        <w:rPr>
          <w:rFonts w:ascii="Times New Roman" w:hAnsi="Times New Roman"/>
          <w:color w:val="106BBE"/>
          <w:sz w:val="28"/>
        </w:rPr>
        <w:fldChar w:fldCharType="end"/>
      </w:r>
      <w:r>
        <w:rPr>
          <w:rFonts w:ascii="Times New Roman" w:hAnsi="Times New Roman"/>
          <w:sz w:val="28"/>
        </w:rPr>
        <w:t xml:space="preserve"> Федерального закона от 29 декабря 2012 г. N 273-ФЗ "Об образовании в Российской Федерации".</w:t>
      </w:r>
      <w:bookmarkEnd w:id="20"/>
    </w:p>
    <w:p w14:paraId="4A000000">
      <w:pPr>
        <w:widowControl w:val="0"/>
        <w:spacing w:after="0" w:line="240" w:lineRule="auto"/>
        <w:ind w:firstLine="720"/>
        <w:jc w:val="both"/>
        <w:rPr>
          <w:rFonts w:ascii="Times New Roman" w:hAnsi="Times New Roman"/>
          <w:sz w:val="28"/>
        </w:rPr>
      </w:pPr>
      <w:r>
        <w:rPr>
          <w:rFonts w:ascii="Times New Roman" w:hAnsi="Times New Roman"/>
          <w:sz w:val="28"/>
        </w:rPr>
        <w:t xml:space="preserve">Порядок рассмотрения индивидуальных трудовых споров в комиссиях по трудовым спорам регулируется в порядке, установленном </w:t>
      </w:r>
      <w:r>
        <w:rPr>
          <w:rFonts w:ascii="Times New Roman" w:hAnsi="Times New Roman"/>
          <w:color w:val="106BBE"/>
          <w:sz w:val="28"/>
        </w:rPr>
        <w:fldChar w:fldCharType="begin"/>
      </w:r>
      <w:r>
        <w:rPr>
          <w:rFonts w:ascii="Times New Roman" w:hAnsi="Times New Roman"/>
          <w:color w:val="106BBE"/>
          <w:sz w:val="28"/>
        </w:rPr>
        <w:instrText>HYPERLINK "https://internet.garant.ru/document/redirect/12125268/1060"</w:instrText>
      </w:r>
      <w:r>
        <w:rPr>
          <w:rFonts w:ascii="Times New Roman" w:hAnsi="Times New Roman"/>
          <w:color w:val="106BBE"/>
          <w:sz w:val="28"/>
        </w:rPr>
        <w:fldChar w:fldCharType="separate"/>
      </w:r>
      <w:r>
        <w:rPr>
          <w:rFonts w:ascii="Times New Roman" w:hAnsi="Times New Roman"/>
          <w:color w:val="106BBE"/>
          <w:sz w:val="28"/>
        </w:rPr>
        <w:t>главой 60</w:t>
      </w:r>
      <w:r>
        <w:rPr>
          <w:rFonts w:ascii="Times New Roman" w:hAnsi="Times New Roman"/>
          <w:color w:val="106BBE"/>
          <w:sz w:val="28"/>
        </w:rPr>
        <w:fldChar w:fldCharType="end"/>
      </w:r>
      <w:r>
        <w:rPr>
          <w:rFonts w:ascii="Times New Roman" w:hAnsi="Times New Roman"/>
          <w:sz w:val="28"/>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B000000">
      <w:pPr>
        <w:widowControl w:val="0"/>
        <w:spacing w:after="0" w:line="240" w:lineRule="auto"/>
        <w:ind w:firstLine="720"/>
        <w:jc w:val="both"/>
        <w:rPr>
          <w:rFonts w:ascii="Times New Roman" w:hAnsi="Times New Roman"/>
          <w:sz w:val="28"/>
        </w:rPr>
      </w:pPr>
      <w:bookmarkStart w:id="21" w:name="sub_1007"/>
      <w:r>
        <w:rPr>
          <w:rFonts w:ascii="Times New Roman" w:hAnsi="Times New Roman"/>
          <w:sz w:val="28"/>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C000000">
      <w:pPr>
        <w:widowControl w:val="0"/>
        <w:spacing w:after="0" w:line="240" w:lineRule="auto"/>
        <w:ind w:firstLine="720"/>
        <w:jc w:val="both"/>
        <w:rPr>
          <w:rFonts w:ascii="Times New Roman" w:hAnsi="Times New Roman"/>
          <w:sz w:val="28"/>
        </w:rPr>
      </w:pPr>
      <w:bookmarkStart w:id="22" w:name="sub_1008"/>
      <w:bookmarkEnd w:id="22"/>
      <w:bookmarkEnd w:id="21"/>
      <w:r>
        <w:rPr>
          <w:rFonts w:ascii="Times New Roman" w:hAnsi="Times New Roman"/>
          <w:sz w:val="28"/>
        </w:rPr>
        <w:t xml:space="preserve">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w:t>
      </w:r>
      <w:r>
        <w:rPr>
          <w:rFonts w:ascii="Times New Roman" w:hAnsi="Times New Roman"/>
          <w:sz w:val="28"/>
        </w:rPr>
        <w:t xml:space="preserve">представитель выборного органа соответствующей первичной профсоюзной </w:t>
      </w:r>
    </w:p>
    <w:p w14:paraId="4D000000">
      <w:pPr>
        <w:widowControl w:val="0"/>
        <w:spacing w:after="0" w:line="240" w:lineRule="auto"/>
        <w:ind w:firstLine="720"/>
        <w:jc w:val="both"/>
        <w:rPr>
          <w:rFonts w:ascii="Times New Roman" w:hAnsi="Times New Roman"/>
          <w:sz w:val="28"/>
        </w:rPr>
      </w:pPr>
      <w:r>
        <w:drawing>
          <wp:inline>
            <wp:extent cx="6263640" cy="8945881"/>
            <wp:docPr hidden="false" id="4" name="Picture 4"/>
            <a:graphic>
              <a:graphicData uri="http://schemas.openxmlformats.org/drawingml/2006/picture">
                <pic:pic>
                  <pic:nvPicPr>
                    <pic:cNvPr hidden="false" id="3" name="Picture 3"/>
                    <pic:cNvPicPr preferRelativeResize="true"/>
                  </pic:nvPicPr>
                  <pic:blipFill>
                    <a:blip r:embed="rId2"/>
                    <a:stretch/>
                  </pic:blipFill>
                  <pic:spPr>
                    <a:xfrm flipH="false" flipV="false" rot="0">
                      <a:ext cx="6263640" cy="8945881"/>
                    </a:xfrm>
                    <a:prstGeom prst="rect"/>
                  </pic:spPr>
                </pic:pic>
              </a:graphicData>
            </a:graphic>
          </wp:inline>
        </w:drawing>
      </w:r>
    </w:p>
    <w:sectPr>
      <w:pgSz w:h="16838" w:orient="portrait" w:w="11906"/>
      <w:pgMar w:bottom="1134" w:footer="709" w:gutter="0" w:header="709" w:left="1134"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Основной шрифт абзаца1"/>
    <w:link w:val="Style_3_ch"/>
  </w:style>
  <w:style w:styleId="Style_3_ch" w:type="character">
    <w:name w:val="Основной шрифт абзаца1"/>
    <w:link w:val="Style_3"/>
  </w:style>
  <w:style w:styleId="Style_4" w:type="paragraph">
    <w:name w:val="toc 2"/>
    <w:next w:val="Style_2"/>
    <w:link w:val="Style_4_ch"/>
    <w:uiPriority w:val="39"/>
    <w:pPr>
      <w:ind w:firstLine="0" w:left="200"/>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2"/>
    <w:link w:val="Style_5_ch"/>
    <w:uiPriority w:val="39"/>
    <w:pPr>
      <w:ind w:firstLine="0" w:left="600"/>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2"/>
    <w:link w:val="Style_6_ch"/>
    <w:uiPriority w:val="39"/>
    <w:pPr>
      <w:ind w:firstLine="0" w:left="1000"/>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pPr>
    <w:rPr>
      <w:rFonts w:ascii="XO Thames" w:hAnsi="XO Thames"/>
      <w:sz w:val="28"/>
    </w:rPr>
  </w:style>
  <w:style w:styleId="Style_7_ch" w:type="character">
    <w:name w:val="toc 7"/>
    <w:link w:val="Style_7"/>
    <w:rPr>
      <w:rFonts w:ascii="XO Thames" w:hAnsi="XO Thames"/>
      <w:sz w:val="28"/>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Обычный1"/>
    <w:link w:val="Style_9_ch"/>
  </w:style>
  <w:style w:styleId="Style_9_ch" w:type="character">
    <w:name w:val="Обычный1"/>
    <w:link w:val="Style_9"/>
  </w:style>
  <w:style w:styleId="Style_1" w:type="paragraph">
    <w:name w:val="Гиперссылка1"/>
    <w:basedOn w:val="Style_3"/>
    <w:link w:val="Style_1_ch"/>
    <w:rPr>
      <w:color w:val="0000FF"/>
      <w:u w:val="single"/>
    </w:rPr>
  </w:style>
  <w:style w:styleId="Style_1_ch" w:type="character">
    <w:name w:val="Гиперссылка1"/>
    <w:basedOn w:val="Style_3_ch"/>
    <w:link w:val="Style_1"/>
    <w:rPr>
      <w:color w:val="0000FF"/>
      <w:u w:val="single"/>
    </w:rPr>
  </w:style>
  <w:style w:styleId="Style_10" w:type="paragraph">
    <w:name w:val="toc 3"/>
    <w:next w:val="Style_2"/>
    <w:link w:val="Style_10_ch"/>
    <w:uiPriority w:val="39"/>
    <w:pPr>
      <w:ind w:firstLine="0" w:left="400"/>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spacing w:after="120" w:before="120"/>
      <w:ind/>
      <w:jc w:val="both"/>
      <w:outlineLvl w:val="4"/>
    </w:pPr>
    <w:rPr>
      <w:rFonts w:ascii="XO Thames" w:hAnsi="XO Thames"/>
      <w:b w:val="1"/>
    </w:rPr>
  </w:style>
  <w:style w:styleId="Style_11_ch" w:type="character">
    <w:name w:val="heading 5"/>
    <w:link w:val="Style_11"/>
    <w:rPr>
      <w:rFonts w:ascii="XO Thames" w:hAnsi="XO Thames"/>
      <w:b w:val="1"/>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firstLine="851"/>
      <w:jc w:val="both"/>
    </w:pPr>
    <w:rPr>
      <w:rFonts w:ascii="XO Thames" w:hAnsi="XO Thames"/>
    </w:rPr>
  </w:style>
  <w:style w:styleId="Style_14_ch" w:type="character">
    <w:name w:val="Footnote"/>
    <w:link w:val="Style_14"/>
    <w:rPr>
      <w:rFonts w:ascii="XO Thames" w:hAnsi="XO Thames"/>
    </w:rPr>
  </w:style>
  <w:style w:styleId="Style_15" w:type="paragraph">
    <w:name w:val="toc 1"/>
    <w:next w:val="Style_2"/>
    <w:link w:val="Style_15_ch"/>
    <w:uiPriority w:val="39"/>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0"/>
    </w:rPr>
  </w:style>
  <w:style w:styleId="Style_16_ch" w:type="character">
    <w:name w:val="Header and Footer"/>
    <w:link w:val="Style_16"/>
    <w:rPr>
      <w:rFonts w:ascii="XO Thames" w:hAnsi="XO Thames"/>
      <w:sz w:val="20"/>
    </w:rPr>
  </w:style>
  <w:style w:styleId="Style_17" w:type="paragraph">
    <w:name w:val="toc 9"/>
    <w:next w:val="Style_2"/>
    <w:link w:val="Style_17_ch"/>
    <w:uiPriority w:val="39"/>
    <w:pPr>
      <w:ind w:firstLine="0" w:left="1600"/>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pPr>
    <w:rPr>
      <w:rFonts w:ascii="XO Thames" w:hAnsi="XO Thames"/>
      <w:sz w:val="28"/>
    </w:rPr>
  </w:style>
  <w:style w:styleId="Style_19_ch" w:type="character">
    <w:name w:val="toc 5"/>
    <w:link w:val="Style_19"/>
    <w:rPr>
      <w:rFonts w:ascii="XO Thames" w:hAnsi="XO Thames"/>
      <w:sz w:val="28"/>
    </w:rPr>
  </w:style>
  <w:style w:styleId="Style_20" w:type="paragraph">
    <w:name w:val="Default Paragraph Font"/>
    <w:link w:val="Style_20_ch"/>
  </w:style>
  <w:style w:styleId="Style_20_ch" w:type="character">
    <w:name w:val="Default Paragraph Font"/>
    <w:link w:val="Style_20"/>
  </w:style>
  <w:style w:styleId="Style_21" w:type="paragraph">
    <w:name w:val="Subtitle"/>
    <w:next w:val="Style_2"/>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oc 10"/>
    <w:next w:val="Style_2"/>
    <w:link w:val="Style_22_ch"/>
    <w:uiPriority w:val="39"/>
    <w:pPr>
      <w:ind w:firstLine="0" w:left="1800"/>
    </w:pPr>
    <w:rPr>
      <w:rFonts w:ascii="XO Thames" w:hAnsi="XO Thames"/>
      <w:sz w:val="28"/>
    </w:rPr>
  </w:style>
  <w:style w:styleId="Style_22_ch" w:type="character">
    <w:name w:val="toc 10"/>
    <w:link w:val="Style_22"/>
    <w:rPr>
      <w:rFonts w:ascii="XO Thames" w:hAnsi="XO Thames"/>
      <w:sz w:val="28"/>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styleId="Style_26" w:type="table">
    <w:name w:val="Сетка таблицы1"/>
    <w:basedOn w:val="Style_27"/>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2.png" Type="http://schemas.openxmlformats.org/officeDocument/2006/relationships/image"/>
  <Relationship Id="rId1" Target="media/1.png" Type="http://schemas.openxmlformats.org/officeDocument/2006/relationships/imag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2026-02-05T08:53:48Z</dcterms:modified>
</cp:coreProperties>
</file>